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306" w:type="dxa"/>
            <w:shd w:val="clear"/>
            <w:tcMar>
              <w:top w:w="0" w:type="dxa"/>
              <w:left w:w="0" w:type="dxa"/>
              <w:bottom w:w="0" w:type="dxa"/>
              <w:right w:w="0" w:type="dxa"/>
            </w:tcMar>
            <w:vAlign w:val="center"/>
          </w:tcPr>
          <w:p>
            <w:pPr>
              <w:keepNext w:val="0"/>
              <w:keepLines w:val="0"/>
              <w:widowControl/>
              <w:suppressLineNumbers w:val="0"/>
              <w:jc w:val="center"/>
            </w:pPr>
            <w:r>
              <w:rPr>
                <w:rStyle w:val="3"/>
                <w:rFonts w:ascii="宋体" w:hAnsi="宋体" w:eastAsia="宋体" w:cs="宋体"/>
                <w:b/>
                <w:kern w:val="0"/>
                <w:sz w:val="33"/>
                <w:szCs w:val="33"/>
                <w:bdr w:val="none" w:color="auto" w:sz="0" w:space="0"/>
                <w:lang w:val="en-US" w:eastAsia="zh-CN" w:bidi="ar"/>
              </w:rPr>
              <w:t>关于全省职业院校学生和教师技能大赛赛项安排的通知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306" w:type="dxa"/>
            <w:shd w:val="clear"/>
            <w:tcMar>
              <w:top w:w="0" w:type="dxa"/>
              <w:left w:w="0" w:type="dxa"/>
              <w:bottom w:w="0" w:type="dxa"/>
              <w:right w:w="0" w:type="dxa"/>
            </w:tcMar>
            <w:vAlign w:val="center"/>
          </w:tcPr>
          <w:p>
            <w:pPr>
              <w:jc w:val="center"/>
              <w:rPr>
                <w:rFonts w:hint="eastAsia" w:ascii="宋体"/>
                <w:sz w:val="24"/>
                <w:szCs w:val="24"/>
              </w:rPr>
            </w:pPr>
          </w:p>
        </w:tc>
      </w:tr>
    </w:tbl>
    <w:p>
      <w:pPr>
        <w:rPr>
          <w:vanish/>
          <w:sz w:val="24"/>
          <w:szCs w:val="24"/>
        </w:rPr>
      </w:pPr>
    </w:p>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306" w:type="dxa"/>
            <w:shd w:val="clear"/>
            <w:tcMar>
              <w:top w:w="0" w:type="dxa"/>
              <w:left w:w="0" w:type="dxa"/>
              <w:bottom w:w="0" w:type="dxa"/>
              <w:right w:w="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访问次数： 3249  发布时间：2019-01-25 10:32:26</w:t>
            </w:r>
          </w:p>
        </w:tc>
      </w:tr>
    </w:tbl>
    <w:p>
      <w:pPr>
        <w:keepNext w:val="0"/>
        <w:keepLines w:val="0"/>
        <w:widowControl/>
        <w:suppressLineNumbers w:val="0"/>
        <w:shd w:val="clear" w:fill="FFFFFF"/>
        <w:spacing w:before="0" w:beforeAutospacing="0" w:after="0" w:afterAutospacing="0" w:line="300" w:lineRule="atLeast"/>
        <w:ind w:left="0" w:right="0"/>
        <w:jc w:val="right"/>
      </w:pPr>
      <w:r>
        <w:rPr>
          <w:rFonts w:ascii="仿宋_GB2312" w:hAnsi="&amp;quot" w:eastAsia="仿宋_GB2312" w:cs="仿宋_GB2312"/>
          <w:i w:val="0"/>
          <w:caps w:val="0"/>
          <w:color w:val="000000"/>
          <w:spacing w:val="-21"/>
          <w:kern w:val="0"/>
          <w:sz w:val="32"/>
          <w:szCs w:val="32"/>
          <w:u w:val="none"/>
          <w:shd w:val="clear" w:fill="FFFFFF"/>
          <w:lang w:val="en-US" w:eastAsia="zh-CN" w:bidi="ar"/>
        </w:rPr>
        <w:t>冀职技赛</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[2019] 2号</w:t>
      </w:r>
    </w:p>
    <w:p>
      <w:pPr>
        <w:keepNext w:val="0"/>
        <w:keepLines w:val="0"/>
        <w:widowControl/>
        <w:suppressLineNumbers w:val="0"/>
        <w:shd w:val="clear" w:fill="FFFFFF"/>
        <w:spacing w:before="0" w:beforeAutospacing="0" w:after="0" w:afterAutospacing="0" w:line="600" w:lineRule="atLeast"/>
        <w:ind w:left="0" w:right="0"/>
        <w:jc w:val="lef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各有关参赛单位：</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按照省教育厅、省财政厅、省人力资源和社会保障厅、省工业和信息化厅联合下发的《关于举办全省职业院校学生和教师技能大赛的通知》（冀教职成【2018】29号）精神，依据报名情况，现将赛项安排通知如下：</w:t>
      </w:r>
    </w:p>
    <w:p>
      <w:pPr>
        <w:keepNext w:val="0"/>
        <w:keepLines w:val="0"/>
        <w:widowControl/>
        <w:suppressLineNumbers w:val="0"/>
        <w:shd w:val="clear" w:fill="FFFFFF"/>
        <w:spacing w:before="0" w:beforeAutospacing="0" w:after="0" w:afterAutospacing="0" w:line="600" w:lineRule="atLeast"/>
        <w:ind w:left="0" w:right="0" w:firstLine="560"/>
        <w:jc w:val="left"/>
      </w:pPr>
      <w:r>
        <w:rPr>
          <w:rFonts w:ascii="黑体" w:hAnsi="宋体" w:eastAsia="黑体" w:cs="黑体"/>
          <w:i w:val="0"/>
          <w:caps w:val="0"/>
          <w:color w:val="000000"/>
          <w:spacing w:val="-21"/>
          <w:kern w:val="0"/>
          <w:sz w:val="32"/>
          <w:szCs w:val="32"/>
          <w:u w:val="none"/>
          <w:shd w:val="clear" w:fill="FFFFFF"/>
          <w:lang w:val="en-US" w:eastAsia="zh-CN" w:bidi="ar"/>
        </w:rPr>
        <w:t>一、比赛项目</w:t>
      </w:r>
    </w:p>
    <w:p>
      <w:pPr>
        <w:keepNext w:val="0"/>
        <w:keepLines w:val="0"/>
        <w:widowControl/>
        <w:suppressLineNumbers w:val="0"/>
        <w:shd w:val="clear" w:fill="FFFFFF"/>
        <w:spacing w:before="0" w:beforeAutospacing="0" w:after="0" w:afterAutospacing="0" w:line="600" w:lineRule="atLeast"/>
        <w:ind w:left="0" w:right="0" w:firstLine="560"/>
        <w:jc w:val="left"/>
      </w:pPr>
      <w:r>
        <w:rPr>
          <w:rFonts w:ascii="楷体_GB2312" w:hAnsi="宋体" w:eastAsia="楷体_GB2312" w:cs="楷体_GB2312"/>
          <w:b/>
          <w:i w:val="0"/>
          <w:caps w:val="0"/>
          <w:color w:val="000000"/>
          <w:spacing w:val="-21"/>
          <w:kern w:val="0"/>
          <w:sz w:val="32"/>
          <w:szCs w:val="32"/>
          <w:u w:val="none"/>
          <w:shd w:val="clear" w:fill="FFFFFF"/>
          <w:lang w:val="en-US" w:eastAsia="zh-CN" w:bidi="ar"/>
        </w:rPr>
        <w:t>（一）学生技能大赛</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default" w:ascii="楷体_GB2312" w:hAnsi="宋体" w:eastAsia="楷体_GB2312" w:cs="楷体_GB2312"/>
          <w:b/>
          <w:i w:val="0"/>
          <w:caps w:val="0"/>
          <w:color w:val="000000"/>
          <w:spacing w:val="-21"/>
          <w:kern w:val="0"/>
          <w:sz w:val="32"/>
          <w:szCs w:val="32"/>
          <w:u w:val="none"/>
          <w:shd w:val="clear" w:fill="FFFFFF"/>
          <w:lang w:val="en-US" w:eastAsia="zh-CN" w:bidi="ar"/>
        </w:rPr>
        <w:t>1、中职组</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农林牧渔类：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种子质量检测、果树工、动物外科手术。</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土木水利类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：工程测量、工程算量。</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加工制造类：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电气安装与维修、装配钳工技术、数控加工技术（数控车）、数控加工技术（数控铣）、焊接技术、车加工技术、机电一体化设备组装与调试、零部件测绘与CAD成图技术。</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交通运输类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：汽车机电维修、汽车二级维护作业和车轮定位、汽车维修基本技能、新能源汽车技术应用、车身修复（钣金）、汽车营销、车身涂装（涂漆）。</w:t>
      </w:r>
    </w:p>
    <w:p>
      <w:pPr>
        <w:keepNext w:val="0"/>
        <w:keepLines w:val="0"/>
        <w:widowControl/>
        <w:suppressLineNumbers w:val="0"/>
        <w:shd w:val="clear" w:fill="FFFFFF"/>
        <w:spacing w:before="0" w:beforeAutospacing="0" w:after="0" w:afterAutospacing="0" w:line="600" w:lineRule="atLeast"/>
        <w:ind w:left="0" w:right="0" w:firstLine="42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信息技术类：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计算机辅助设计（工业产品CAD ）、电子产品装配与调试、单片机控制装置安装与调试、建筑CAD、平面设计、网页设计、信息化办公、动画片制作、网络综合布线、网络搭建及应用、智能家居安装与维护、计算机检测维修与数据恢复、物联网技术应用与维护。</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医药卫生类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：护理技能。</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财经商贸类：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会计电算化、会计手工、电子商务、职业英语、税务技能、沙盘模拟企业经营。</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旅游服务类：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烹饪、餐厅服务、客房服务。</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文化艺术类：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声乐、器乐、舞蹈、美术、民族文化传承创新。</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教育类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：幼儿园教育活动设计与指导。</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职业素养与创新类：职业礼仪、职业核心能力、创新设计。</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default" w:ascii="楷体_GB2312" w:hAnsi="宋体" w:eastAsia="楷体_GB2312" w:cs="楷体_GB2312"/>
          <w:b/>
          <w:i w:val="0"/>
          <w:caps w:val="0"/>
          <w:color w:val="000000"/>
          <w:spacing w:val="-21"/>
          <w:kern w:val="0"/>
          <w:sz w:val="32"/>
          <w:szCs w:val="32"/>
          <w:u w:val="none"/>
          <w:shd w:val="clear" w:fill="FFFFFF"/>
          <w:lang w:val="en-US" w:eastAsia="zh-CN" w:bidi="ar"/>
        </w:rPr>
        <w:t>2、高职组</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农林牧渔类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：鸡新城疫抗体水平测定、智慧农业实施与维护、园林景观设计。</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土木建筑类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：建筑工程识图、工程施工放样、测绘。</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加工制造类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：电气控制系统安装与调试、工业机器人技术应用、自动化生产线安装与调试、工业产品造型设计与快速成型、机电一体化、工业产品数字化设计与制造。</w:t>
      </w:r>
    </w:p>
    <w:p>
      <w:pPr>
        <w:keepNext w:val="0"/>
        <w:keepLines w:val="0"/>
        <w:widowControl/>
        <w:suppressLineNumbers w:val="0"/>
        <w:shd w:val="clear" w:fill="FFFFFF"/>
        <w:spacing w:before="0" w:beforeAutospacing="0" w:after="0" w:afterAutospacing="0" w:line="600" w:lineRule="atLeast"/>
        <w:ind w:left="0" w:right="0" w:firstLine="42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交通运输类：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汽车检测与维修、新能源汽车技术与服务。</w:t>
      </w:r>
    </w:p>
    <w:p>
      <w:pPr>
        <w:keepNext w:val="0"/>
        <w:keepLines w:val="0"/>
        <w:widowControl/>
        <w:suppressLineNumbers w:val="0"/>
        <w:shd w:val="clear" w:fill="FFFFFF"/>
        <w:spacing w:before="0" w:beforeAutospacing="0" w:after="0" w:afterAutospacing="0" w:line="600" w:lineRule="atLeast"/>
        <w:ind w:left="0" w:right="0" w:firstLine="42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电子信息类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平面设计、网页设计与制作、计算机网络应用、动漫制作、建筑CAD、电子产品设计及制作、信息化办公应用、物联网技术应用、虚拟现实（VR）设计与制作、移动互联网应用软件开发、云计算技术与应用、信息安全管理与评估。</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财经商贸类：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会计技能、电子商务、税务技能、市场营销、智慧物流作业方案设计与实施、银行业务综合技能、汽车营销、互联网+国际贸易综合技能。</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旅游服务类：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导游服务、西式宴会服务、中餐主题宴会设计。</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文化艺术类：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声乐、美术、舞蹈。</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Style w:val="3"/>
          <w:rFonts w:hint="default" w:ascii="仿宋_GB2312" w:hAnsi="&amp;quot" w:eastAsia="仿宋_GB2312" w:cs="仿宋_GB2312"/>
          <w:b/>
          <w:i w:val="0"/>
          <w:caps w:val="0"/>
          <w:color w:val="000000"/>
          <w:spacing w:val="-21"/>
          <w:kern w:val="0"/>
          <w:sz w:val="32"/>
          <w:szCs w:val="32"/>
          <w:u w:val="none"/>
          <w:shd w:val="clear" w:fill="FFFFFF"/>
          <w:lang w:val="en-US" w:eastAsia="zh-CN" w:bidi="ar"/>
        </w:rPr>
        <w:t>医药卫生类：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护理技能。</w:t>
      </w:r>
    </w:p>
    <w:p>
      <w:pPr>
        <w:keepNext w:val="0"/>
        <w:keepLines w:val="0"/>
        <w:widowControl/>
        <w:suppressLineNumbers w:val="0"/>
        <w:shd w:val="clear" w:fill="FFFFFF"/>
        <w:spacing w:before="0" w:beforeAutospacing="0" w:after="0" w:afterAutospacing="0" w:line="600" w:lineRule="atLeast"/>
        <w:ind w:left="0" w:right="0" w:firstLine="562"/>
        <w:jc w:val="left"/>
        <w:textAlignment w:val="center"/>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教育类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：学前教育、小学教育、英语口语。</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b/>
          <w:i w:val="0"/>
          <w:caps w:val="0"/>
          <w:color w:val="000000"/>
          <w:spacing w:val="-21"/>
          <w:kern w:val="0"/>
          <w:sz w:val="32"/>
          <w:szCs w:val="32"/>
          <w:u w:val="none"/>
          <w:shd w:val="clear" w:fill="FFFFFF"/>
          <w:lang w:val="en-US" w:eastAsia="zh-CN" w:bidi="ar"/>
        </w:rPr>
        <w:t>职业素养与创新类：</w:t>
      </w:r>
      <w:r>
        <w:rPr>
          <w:rFonts w:hint="default" w:ascii="仿宋_GB2312" w:hAnsi="&amp;quot" w:eastAsia="仿宋_GB2312" w:cs="仿宋_GB2312"/>
          <w:i w:val="0"/>
          <w:caps w:val="0"/>
          <w:color w:val="000000"/>
          <w:spacing w:val="-21"/>
          <w:kern w:val="0"/>
          <w:sz w:val="32"/>
          <w:szCs w:val="32"/>
          <w:u w:val="none"/>
          <w:shd w:val="clear" w:fill="FFFFFF"/>
          <w:lang w:val="en-US" w:eastAsia="zh-CN" w:bidi="ar"/>
        </w:rPr>
        <w:t>职业礼仪、职业核心能力、创新设计。</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default" w:ascii="楷体_GB2312" w:hAnsi="宋体" w:eastAsia="楷体_GB2312" w:cs="楷体_GB2312"/>
          <w:b/>
          <w:i w:val="0"/>
          <w:caps w:val="0"/>
          <w:color w:val="000000"/>
          <w:spacing w:val="-21"/>
          <w:kern w:val="0"/>
          <w:sz w:val="32"/>
          <w:szCs w:val="32"/>
          <w:u w:val="none"/>
          <w:shd w:val="clear" w:fill="FFFFFF"/>
          <w:lang w:val="en-US" w:eastAsia="zh-CN" w:bidi="ar"/>
        </w:rPr>
        <w:t>（二）教师技能大赛</w:t>
      </w:r>
    </w:p>
    <w:p>
      <w:pPr>
        <w:keepNext w:val="0"/>
        <w:keepLines w:val="0"/>
        <w:widowControl/>
        <w:suppressLineNumbers w:val="0"/>
        <w:shd w:val="clear" w:fill="FFFFFF"/>
        <w:spacing w:before="0" w:beforeAutospacing="0" w:after="0" w:afterAutospacing="0" w:line="600" w:lineRule="atLeast"/>
        <w:ind w:left="0" w:right="0" w:firstLine="562"/>
        <w:jc w:val="lef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教师中、高职组技能大赛的比赛项目分别参照学生中、高职组所设定的比赛项目。</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eastAsia" w:ascii="黑体" w:hAnsi="宋体" w:eastAsia="黑体" w:cs="黑体"/>
          <w:i w:val="0"/>
          <w:caps w:val="0"/>
          <w:color w:val="000000"/>
          <w:spacing w:val="-21"/>
          <w:kern w:val="0"/>
          <w:sz w:val="32"/>
          <w:szCs w:val="32"/>
          <w:u w:val="none"/>
          <w:shd w:val="clear" w:fill="FFFFFF"/>
          <w:lang w:val="en-US" w:eastAsia="zh-CN" w:bidi="ar"/>
        </w:rPr>
        <w:t>二、比赛时间</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涉及国赛的比赛项目将于3-4月份进行，省赛项目将于5-6月份进行。各项目的具体时间以随后下发的赛项通知为准。</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eastAsia" w:ascii="黑体" w:hAnsi="宋体" w:eastAsia="黑体" w:cs="黑体"/>
          <w:i w:val="0"/>
          <w:caps w:val="0"/>
          <w:color w:val="000000"/>
          <w:spacing w:val="-21"/>
          <w:kern w:val="0"/>
          <w:sz w:val="32"/>
          <w:szCs w:val="32"/>
          <w:u w:val="none"/>
          <w:shd w:val="clear" w:fill="FFFFFF"/>
          <w:lang w:val="en-US" w:eastAsia="zh-CN" w:bidi="ar"/>
        </w:rPr>
        <w:t>三、有关要求</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（一）河北省职业院校学生和教师技能大赛所有的参赛选手不得兼报比赛项目。否则，取消其本人及所在代表队的参赛资格。</w:t>
      </w:r>
    </w:p>
    <w:p>
      <w:pPr>
        <w:keepNext w:val="0"/>
        <w:keepLines w:val="0"/>
        <w:widowControl/>
        <w:suppressLineNumbers w:val="0"/>
        <w:shd w:val="clear" w:fill="FFFFFF"/>
        <w:spacing w:before="0" w:beforeAutospacing="0" w:after="0" w:afterAutospacing="0" w:line="600" w:lineRule="atLeast"/>
        <w:ind w:left="0" w:right="0" w:firstLine="560"/>
        <w:jc w:val="lef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（二）请各有关单位做好大赛的各项准备工作。</w:t>
      </w:r>
    </w:p>
    <w:p>
      <w:pPr>
        <w:keepNext w:val="0"/>
        <w:keepLines w:val="0"/>
        <w:widowControl/>
        <w:suppressLineNumbers w:val="0"/>
        <w:shd w:val="clear" w:fill="FFFFFF"/>
        <w:spacing w:before="0" w:beforeAutospacing="0" w:after="0" w:afterAutospacing="0" w:line="300" w:lineRule="atLeast"/>
        <w:ind w:left="0" w:right="0"/>
        <w:jc w:val="center"/>
      </w:pPr>
      <w:r>
        <w:rPr>
          <w:rFonts w:hint="eastAsia" w:ascii="宋体" w:hAnsi="宋体" w:eastAsia="宋体" w:cs="宋体"/>
          <w:i w:val="0"/>
          <w:caps w:val="0"/>
          <w:color w:val="000000"/>
          <w:spacing w:val="-21"/>
          <w:kern w:val="0"/>
          <w:sz w:val="32"/>
          <w:szCs w:val="32"/>
          <w:u w:val="none"/>
          <w:shd w:val="clear" w:fill="FFFFFF"/>
          <w:lang w:val="en-US" w:eastAsia="zh-CN" w:bidi="ar"/>
        </w:rPr>
        <w:t> </w:t>
      </w:r>
    </w:p>
    <w:p>
      <w:pPr>
        <w:keepNext w:val="0"/>
        <w:keepLines w:val="0"/>
        <w:widowControl/>
        <w:suppressLineNumbers w:val="0"/>
        <w:shd w:val="clear" w:fill="FFFFFF"/>
        <w:spacing w:before="0" w:beforeAutospacing="0" w:after="0" w:afterAutospacing="0" w:line="300" w:lineRule="atLeast"/>
        <w:ind w:left="0" w:right="0"/>
        <w:jc w:val="center"/>
      </w:pPr>
      <w:r>
        <w:rPr>
          <w:rFonts w:hint="eastAsia" w:ascii="宋体" w:hAnsi="宋体" w:eastAsia="宋体" w:cs="宋体"/>
          <w:i w:val="0"/>
          <w:caps w:val="0"/>
          <w:color w:val="000000"/>
          <w:spacing w:val="-21"/>
          <w:kern w:val="0"/>
          <w:sz w:val="32"/>
          <w:szCs w:val="32"/>
          <w:u w:val="none"/>
          <w:shd w:val="clear" w:fill="FFFFFF"/>
          <w:lang w:val="en-US" w:eastAsia="zh-CN" w:bidi="ar"/>
        </w:rPr>
        <w:t> </w:t>
      </w:r>
    </w:p>
    <w:p>
      <w:pPr>
        <w:keepNext w:val="0"/>
        <w:keepLines w:val="0"/>
        <w:widowControl/>
        <w:suppressLineNumbers w:val="0"/>
        <w:shd w:val="clear" w:fill="FFFFFF"/>
        <w:spacing w:before="0" w:beforeAutospacing="0" w:after="0" w:afterAutospacing="0" w:line="300" w:lineRule="atLeast"/>
        <w:ind w:left="0" w:right="0"/>
        <w:jc w:val="righ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河北省职业院校技能大赛组委会</w:t>
      </w:r>
    </w:p>
    <w:p>
      <w:pPr>
        <w:keepNext w:val="0"/>
        <w:keepLines w:val="0"/>
        <w:widowControl/>
        <w:suppressLineNumbers w:val="0"/>
        <w:spacing w:before="0" w:beforeAutospacing="0" w:after="0" w:afterAutospacing="0"/>
        <w:ind w:left="0" w:right="556"/>
        <w:jc w:val="right"/>
      </w:pPr>
      <w:r>
        <w:rPr>
          <w:rFonts w:hint="default" w:ascii="仿宋_GB2312" w:hAnsi="&amp;quot" w:eastAsia="仿宋_GB2312" w:cs="仿宋_GB2312"/>
          <w:i w:val="0"/>
          <w:caps w:val="0"/>
          <w:color w:val="000000"/>
          <w:spacing w:val="-21"/>
          <w:kern w:val="0"/>
          <w:sz w:val="32"/>
          <w:szCs w:val="32"/>
          <w:u w:val="none"/>
          <w:shd w:val="clear" w:fill="FFFFFF"/>
          <w:lang w:val="en-US" w:eastAsia="zh-CN" w:bidi="ar"/>
        </w:rPr>
        <w:t>２０１9年１月1２日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mp;quot">
    <w:altName w:val="HelveticaNeue LT 43 LightEx"/>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4013F"/>
    <w:rsid w:val="5D24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2019-02-23T01:49:00Z</dcterms:created>
  <dc:creator>旅途</dc:creator>
  <cp:lastModifiedBy>旅途</cp:lastModifiedBy>
  <dcterms:modified xsi:type="dcterms:W3CDTF">2019-02-23T01:50:13Z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